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525C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A54BB6A" wp14:editId="2FA6BF81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3F275775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6352FAA5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01666F4D" w14:textId="77777777" w:rsidR="00FE2987" w:rsidRDefault="00FE2987" w:rsidP="00866E94">
      <w:pPr>
        <w:ind w:left="-900" w:firstLine="900"/>
        <w:jc w:val="center"/>
      </w:pPr>
    </w:p>
    <w:p w14:paraId="51C88AE7" w14:textId="77777777" w:rsidR="00FE2987" w:rsidRDefault="00FE2987" w:rsidP="00FE2987">
      <w:pPr>
        <w:ind w:left="-900" w:firstLine="900"/>
        <w:rPr>
          <w:b/>
        </w:rPr>
      </w:pPr>
    </w:p>
    <w:p w14:paraId="1585A706" w14:textId="77777777" w:rsidR="00FE2987" w:rsidRDefault="00FE2987" w:rsidP="00FE2987">
      <w:pPr>
        <w:ind w:left="-900" w:firstLine="900"/>
        <w:rPr>
          <w:b/>
        </w:rPr>
      </w:pPr>
    </w:p>
    <w:p w14:paraId="43654DB9" w14:textId="77777777" w:rsidR="00FE2987" w:rsidRDefault="00FE2987" w:rsidP="00FE2987">
      <w:pPr>
        <w:ind w:left="-900" w:firstLine="900"/>
        <w:rPr>
          <w:b/>
        </w:rPr>
      </w:pPr>
    </w:p>
    <w:p w14:paraId="2063830F" w14:textId="77777777" w:rsidR="00952562" w:rsidRP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660E5E84" w14:textId="77777777" w:rsidR="000B362E" w:rsidRDefault="000B362E" w:rsidP="000B362E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</w:t>
      </w:r>
    </w:p>
    <w:p w14:paraId="504CDE58" w14:textId="3939C255" w:rsidR="000B362E" w:rsidRDefault="000B362E" w:rsidP="000B362E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8, 2023 @ 7:00 PM</w:t>
      </w:r>
    </w:p>
    <w:p w14:paraId="2FFAC17E" w14:textId="77777777" w:rsidR="000B362E" w:rsidRDefault="000B362E" w:rsidP="000B362E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41DDCB5A" w14:textId="77777777" w:rsidR="000B362E" w:rsidRDefault="000B362E" w:rsidP="000B362E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(DRAFT)</w:t>
      </w:r>
    </w:p>
    <w:p w14:paraId="74CF0798" w14:textId="77777777" w:rsidR="000B362E" w:rsidRDefault="000B362E" w:rsidP="000B362E">
      <w:pPr>
        <w:ind w:left="-900" w:firstLine="900"/>
        <w:jc w:val="center"/>
        <w:rPr>
          <w:b/>
          <w:sz w:val="28"/>
          <w:szCs w:val="28"/>
        </w:rPr>
      </w:pPr>
    </w:p>
    <w:p w14:paraId="4563527F" w14:textId="77777777" w:rsidR="000B362E" w:rsidRDefault="000B362E" w:rsidP="000B362E">
      <w:pPr>
        <w:ind w:left="-900" w:firstLine="900"/>
        <w:jc w:val="center"/>
        <w:rPr>
          <w:b/>
          <w:sz w:val="28"/>
          <w:szCs w:val="28"/>
        </w:rPr>
      </w:pPr>
    </w:p>
    <w:p w14:paraId="0E60AAC8" w14:textId="77777777" w:rsidR="000B362E" w:rsidRDefault="000B362E" w:rsidP="000B362E">
      <w:pPr>
        <w:ind w:left="-900" w:firstLine="900"/>
        <w:jc w:val="center"/>
        <w:rPr>
          <w:b/>
          <w:sz w:val="28"/>
          <w:szCs w:val="28"/>
        </w:rPr>
      </w:pPr>
    </w:p>
    <w:p w14:paraId="2D846990" w14:textId="77777777" w:rsidR="000B362E" w:rsidRDefault="000B362E" w:rsidP="000B362E">
      <w:pPr>
        <w:ind w:left="-900" w:firstLine="900"/>
        <w:rPr>
          <w:b/>
          <w:sz w:val="28"/>
          <w:szCs w:val="28"/>
        </w:rPr>
      </w:pPr>
      <w:r w:rsidRPr="00057C3B">
        <w:rPr>
          <w:b/>
          <w:sz w:val="28"/>
          <w:szCs w:val="28"/>
          <w:u w:val="single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7C3B">
        <w:rPr>
          <w:b/>
          <w:sz w:val="28"/>
          <w:szCs w:val="28"/>
          <w:u w:val="single"/>
        </w:rPr>
        <w:t>Non- Voting:</w:t>
      </w:r>
    </w:p>
    <w:p w14:paraId="4BD287E9" w14:textId="77777777" w:rsidR="000B362E" w:rsidRDefault="000B362E" w:rsidP="000B362E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Tom Russell, Chairperson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Lawrence Howard, ESQ.</w:t>
      </w:r>
    </w:p>
    <w:p w14:paraId="44A4D5E5" w14:textId="2D59461F" w:rsidR="000B362E" w:rsidRDefault="000B362E" w:rsidP="000B36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Steve Valente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Stephanie Volkmann, Clerk Harvey Teal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B49A95B" w14:textId="77777777" w:rsidR="000B362E" w:rsidRDefault="000B362E" w:rsidP="000B36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Vicki Spring, Alternate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2AE94F3" w14:textId="014F1BF6" w:rsidR="000B362E" w:rsidRDefault="000B362E" w:rsidP="000B36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Jeff Briggs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  <w:u w:val="single"/>
        </w:rPr>
        <w:t>Absentees: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598391DA" w14:textId="07E7981A" w:rsidR="000B362E" w:rsidRDefault="000B362E" w:rsidP="000B36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Don Heckelman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William Daniel</w:t>
      </w:r>
    </w:p>
    <w:p w14:paraId="458201D6" w14:textId="77777777" w:rsidR="000B362E" w:rsidRDefault="000B362E" w:rsidP="000B362E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Laura Burzesi</w:t>
      </w:r>
      <w:r>
        <w:rPr>
          <w:bCs/>
          <w:sz w:val="28"/>
          <w:szCs w:val="28"/>
        </w:rPr>
        <w:tab/>
      </w:r>
    </w:p>
    <w:p w14:paraId="70744154" w14:textId="77777777" w:rsidR="000B362E" w:rsidRDefault="000B362E" w:rsidP="000B362E">
      <w:pPr>
        <w:ind w:left="-900" w:firstLine="900"/>
        <w:rPr>
          <w:bCs/>
          <w:sz w:val="28"/>
          <w:szCs w:val="28"/>
        </w:rPr>
      </w:pPr>
    </w:p>
    <w:p w14:paraId="0EF6EFDC" w14:textId="4B0B3205" w:rsidR="000B362E" w:rsidRDefault="000B362E" w:rsidP="000B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7:01 PM – Pledge of Allegiance</w:t>
      </w:r>
    </w:p>
    <w:p w14:paraId="078AB712" w14:textId="6F9DEB6D" w:rsidR="000B362E" w:rsidRDefault="000B362E" w:rsidP="000B362E">
      <w:pPr>
        <w:rPr>
          <w:b/>
          <w:sz w:val="28"/>
          <w:szCs w:val="28"/>
        </w:rPr>
      </w:pPr>
    </w:p>
    <w:p w14:paraId="185DB627" w14:textId="79E1EF57" w:rsidR="000B362E" w:rsidRDefault="000B362E" w:rsidP="000B36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Minutes:</w:t>
      </w:r>
    </w:p>
    <w:p w14:paraId="6BA7E2A6" w14:textId="01DE6F64" w:rsidR="000B362E" w:rsidRDefault="000B362E" w:rsidP="000B36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Meeting minutes from October could not be voted on due to not enough </w:t>
      </w:r>
      <w:r w:rsidR="0090378F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embers</w:t>
      </w:r>
      <w:r w:rsidR="0090378F">
        <w:rPr>
          <w:bCs/>
          <w:sz w:val="28"/>
          <w:szCs w:val="28"/>
        </w:rPr>
        <w:t xml:space="preserve"> who attended </w:t>
      </w:r>
      <w:r w:rsidR="00992517">
        <w:rPr>
          <w:bCs/>
          <w:sz w:val="28"/>
          <w:szCs w:val="28"/>
        </w:rPr>
        <w:t>October’s</w:t>
      </w:r>
      <w:r w:rsidR="0090378F">
        <w:rPr>
          <w:bCs/>
          <w:sz w:val="28"/>
          <w:szCs w:val="28"/>
        </w:rPr>
        <w:t xml:space="preserve"> meeting being present to make </w:t>
      </w:r>
      <w:r>
        <w:rPr>
          <w:bCs/>
          <w:sz w:val="28"/>
          <w:szCs w:val="28"/>
        </w:rPr>
        <w:t>a quorum. They will be voted on at the December meeting.</w:t>
      </w:r>
    </w:p>
    <w:p w14:paraId="19559226" w14:textId="02D4791A" w:rsidR="000B362E" w:rsidRDefault="000B362E" w:rsidP="000B362E">
      <w:pPr>
        <w:rPr>
          <w:bCs/>
          <w:sz w:val="28"/>
          <w:szCs w:val="28"/>
        </w:rPr>
      </w:pPr>
    </w:p>
    <w:p w14:paraId="2C367DE3" w14:textId="6A8A978B" w:rsidR="000B362E" w:rsidRDefault="00E72A0F" w:rsidP="000B36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Hearing:</w:t>
      </w:r>
    </w:p>
    <w:p w14:paraId="61E492ED" w14:textId="18E5695D" w:rsidR="00E72A0F" w:rsidRDefault="00E72A0F" w:rsidP="000B362E">
      <w:pPr>
        <w:rPr>
          <w:b/>
          <w:sz w:val="28"/>
          <w:szCs w:val="28"/>
          <w:u w:val="single"/>
        </w:rPr>
      </w:pPr>
    </w:p>
    <w:p w14:paraId="29FE99A2" w14:textId="77777777" w:rsidR="00E72A0F" w:rsidRDefault="00E72A0F" w:rsidP="00E72A0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Pat Dunworth:</w:t>
      </w:r>
    </w:p>
    <w:p w14:paraId="2758B086" w14:textId="77777777" w:rsidR="00E72A0F" w:rsidRDefault="00E72A0F" w:rsidP="00E72A0F">
      <w:pPr>
        <w:rPr>
          <w:bCs/>
          <w:sz w:val="28"/>
          <w:szCs w:val="28"/>
          <w:u w:val="single"/>
        </w:rPr>
      </w:pPr>
    </w:p>
    <w:p w14:paraId="1078C1E6" w14:textId="2CA7A0C8" w:rsidR="00E72A0F" w:rsidRDefault="00E72A0F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Pat Dunworth submitted a Minor Subdivision application to divide her house she is selling with the outbuildings and make a flag lot with the remaining portion of the property. The house will be sold on 1.56 acres and the flag lot will be 2.97 acres. </w:t>
      </w:r>
    </w:p>
    <w:p w14:paraId="03B35765" w14:textId="77777777" w:rsidR="00E72A0F" w:rsidRDefault="00E72A0F" w:rsidP="00E72A0F">
      <w:pPr>
        <w:rPr>
          <w:bCs/>
          <w:sz w:val="28"/>
          <w:szCs w:val="28"/>
        </w:rPr>
      </w:pPr>
    </w:p>
    <w:p w14:paraId="122C7212" w14:textId="63C49FDF" w:rsidR="00E72A0F" w:rsidRDefault="00E72A0F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The rear setback </w:t>
      </w:r>
      <w:r w:rsidR="00992517">
        <w:rPr>
          <w:bCs/>
          <w:sz w:val="28"/>
          <w:szCs w:val="28"/>
        </w:rPr>
        <w:t>was</w:t>
      </w:r>
      <w:r>
        <w:rPr>
          <w:bCs/>
          <w:sz w:val="28"/>
          <w:szCs w:val="28"/>
        </w:rPr>
        <w:t xml:space="preserve"> only 15 feet from the barn and the code requires 20 feet. Patricia is having her survey adjusted to have the 5 feet added to the rear setback to give her the 20 feet setback which is required.  She also had the option to go to the Zoning Board for a 5 feet variance.</w:t>
      </w:r>
    </w:p>
    <w:p w14:paraId="056BA5C1" w14:textId="0DC2813B" w:rsidR="00E72A0F" w:rsidRDefault="00E72A0F" w:rsidP="00E72A0F">
      <w:pPr>
        <w:rPr>
          <w:bCs/>
          <w:sz w:val="28"/>
          <w:szCs w:val="28"/>
        </w:rPr>
      </w:pPr>
    </w:p>
    <w:p w14:paraId="79E47D09" w14:textId="13E0E3DA" w:rsidR="00E72A0F" w:rsidRDefault="00E72A0F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Patricia submitted a new survey map with the 20 feet setback from the barn to meet the code requirement.</w:t>
      </w:r>
    </w:p>
    <w:p w14:paraId="3591CE1B" w14:textId="359CA638" w:rsidR="00BE5198" w:rsidRDefault="00BE5198" w:rsidP="00E72A0F">
      <w:pPr>
        <w:rPr>
          <w:bCs/>
          <w:sz w:val="28"/>
          <w:szCs w:val="28"/>
        </w:rPr>
      </w:pPr>
    </w:p>
    <w:p w14:paraId="55A185F6" w14:textId="00EDEF76" w:rsidR="00BE5198" w:rsidRDefault="00BE5198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7:06 – A motion was made to open the public hearing by Member Teal and seconded by Member Spring with a vote of (5) </w:t>
      </w:r>
      <w:proofErr w:type="spellStart"/>
      <w:r>
        <w:rPr>
          <w:bCs/>
          <w:sz w:val="28"/>
          <w:szCs w:val="28"/>
        </w:rPr>
        <w:t>yays</w:t>
      </w:r>
      <w:proofErr w:type="spellEnd"/>
      <w:r>
        <w:rPr>
          <w:bCs/>
          <w:sz w:val="28"/>
          <w:szCs w:val="28"/>
        </w:rPr>
        <w:t xml:space="preserve"> and (0) nays and (0) abstentions.</w:t>
      </w:r>
    </w:p>
    <w:p w14:paraId="43083EEF" w14:textId="77777777" w:rsidR="00BE5198" w:rsidRDefault="00BE5198" w:rsidP="00E72A0F">
      <w:pPr>
        <w:rPr>
          <w:bCs/>
          <w:sz w:val="28"/>
          <w:szCs w:val="28"/>
        </w:rPr>
      </w:pPr>
    </w:p>
    <w:p w14:paraId="65844AF8" w14:textId="3D04012C" w:rsidR="00BE5198" w:rsidRDefault="00BE5198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Stephanie Volkmann, Clerk</w:t>
      </w:r>
      <w:r w:rsidR="0099251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read the public hearing.</w:t>
      </w:r>
    </w:p>
    <w:p w14:paraId="17C52375" w14:textId="77777777" w:rsidR="00BE5198" w:rsidRDefault="00BE5198" w:rsidP="00E72A0F">
      <w:pPr>
        <w:rPr>
          <w:bCs/>
          <w:sz w:val="28"/>
          <w:szCs w:val="28"/>
        </w:rPr>
      </w:pPr>
    </w:p>
    <w:p w14:paraId="019DDBBC" w14:textId="2BF1CF04" w:rsidR="00BE5198" w:rsidRPr="00BE5198" w:rsidRDefault="00BE5198" w:rsidP="00E72A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Comments:</w:t>
      </w:r>
    </w:p>
    <w:p w14:paraId="44954CE4" w14:textId="2EB39D86" w:rsidR="00E72A0F" w:rsidRDefault="00E72A0F" w:rsidP="00E72A0F">
      <w:pPr>
        <w:rPr>
          <w:bCs/>
          <w:sz w:val="28"/>
          <w:szCs w:val="28"/>
        </w:rPr>
      </w:pPr>
    </w:p>
    <w:p w14:paraId="3BAED73A" w14:textId="11601891" w:rsidR="00E72A0F" w:rsidRDefault="00E72A0F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There were a few concerns from the neighbors:</w:t>
      </w:r>
    </w:p>
    <w:p w14:paraId="2E9B312B" w14:textId="12BA04D5" w:rsidR="00E72A0F" w:rsidRDefault="00E72A0F" w:rsidP="00E72A0F">
      <w:pPr>
        <w:rPr>
          <w:bCs/>
          <w:sz w:val="28"/>
          <w:szCs w:val="28"/>
        </w:rPr>
      </w:pPr>
    </w:p>
    <w:p w14:paraId="05581A6D" w14:textId="18433437" w:rsidR="00E72A0F" w:rsidRDefault="00E72A0F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A few neighbors were concerned about a buffer between the </w:t>
      </w:r>
      <w:r>
        <w:rPr>
          <w:bCs/>
          <w:sz w:val="28"/>
          <w:szCs w:val="28"/>
        </w:rPr>
        <w:tab/>
        <w:t xml:space="preserve">Dunworth property and his property. They were looking for </w:t>
      </w:r>
      <w:r>
        <w:rPr>
          <w:bCs/>
          <w:sz w:val="28"/>
          <w:szCs w:val="28"/>
        </w:rPr>
        <w:tab/>
        <w:t>clarification.</w:t>
      </w:r>
    </w:p>
    <w:p w14:paraId="6536F0E1" w14:textId="07C3CBD9" w:rsidR="00E72A0F" w:rsidRDefault="00E72A0F" w:rsidP="00E72A0F">
      <w:pPr>
        <w:rPr>
          <w:bCs/>
          <w:sz w:val="28"/>
          <w:szCs w:val="28"/>
        </w:rPr>
      </w:pPr>
    </w:p>
    <w:p w14:paraId="3D559A74" w14:textId="5B8F2656" w:rsidR="00BE5198" w:rsidRDefault="00E72A0F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Was there an easement or access road 50 feet toward Patricia’s </w:t>
      </w:r>
      <w:r>
        <w:rPr>
          <w:bCs/>
          <w:sz w:val="28"/>
          <w:szCs w:val="28"/>
        </w:rPr>
        <w:tab/>
        <w:t xml:space="preserve">flag lot property that was an </w:t>
      </w:r>
      <w:proofErr w:type="gramStart"/>
      <w:r w:rsidR="00BE5198">
        <w:rPr>
          <w:bCs/>
          <w:sz w:val="28"/>
          <w:szCs w:val="28"/>
        </w:rPr>
        <w:t>easement.</w:t>
      </w:r>
      <w:proofErr w:type="gramEnd"/>
    </w:p>
    <w:p w14:paraId="1DBE9041" w14:textId="32B0CD61" w:rsidR="00BE5198" w:rsidRDefault="00BE5198" w:rsidP="00E72A0F">
      <w:pPr>
        <w:rPr>
          <w:bCs/>
          <w:sz w:val="28"/>
          <w:szCs w:val="28"/>
        </w:rPr>
      </w:pPr>
    </w:p>
    <w:p w14:paraId="43C3CBD1" w14:textId="16644428" w:rsidR="00BE5198" w:rsidRDefault="00BE5198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A neighbor was not opposed to the subdivision but liked that there </w:t>
      </w:r>
      <w:r>
        <w:rPr>
          <w:bCs/>
          <w:sz w:val="28"/>
          <w:szCs w:val="28"/>
        </w:rPr>
        <w:tab/>
        <w:t>was green space in Poestenkill.</w:t>
      </w:r>
    </w:p>
    <w:p w14:paraId="1F977838" w14:textId="10EBACFA" w:rsidR="00BE5198" w:rsidRDefault="00BE5198" w:rsidP="00E72A0F">
      <w:pPr>
        <w:rPr>
          <w:bCs/>
          <w:sz w:val="28"/>
          <w:szCs w:val="28"/>
        </w:rPr>
      </w:pPr>
    </w:p>
    <w:p w14:paraId="3C57A1E0" w14:textId="30475E93" w:rsidR="00BE5198" w:rsidRDefault="00BE5198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Patricia explained that it was </w:t>
      </w:r>
      <w:r w:rsidR="00992517">
        <w:rPr>
          <w:bCs/>
          <w:sz w:val="28"/>
          <w:szCs w:val="28"/>
        </w:rPr>
        <w:t>more affordable for a potential buyer to</w:t>
      </w:r>
      <w:r>
        <w:rPr>
          <w:bCs/>
          <w:sz w:val="28"/>
          <w:szCs w:val="28"/>
        </w:rPr>
        <w:t xml:space="preserve"> split the lot from the house to sell </w:t>
      </w:r>
      <w:r w:rsidR="00992517">
        <w:rPr>
          <w:bCs/>
          <w:sz w:val="28"/>
          <w:szCs w:val="28"/>
        </w:rPr>
        <w:t xml:space="preserve">the house separately. </w:t>
      </w:r>
      <w:r>
        <w:rPr>
          <w:bCs/>
          <w:sz w:val="28"/>
          <w:szCs w:val="28"/>
        </w:rPr>
        <w:t xml:space="preserve"> It was too expensive to sell as one piece.</w:t>
      </w:r>
    </w:p>
    <w:p w14:paraId="075BBF32" w14:textId="65C28EF1" w:rsidR="00BE5198" w:rsidRDefault="00BE5198" w:rsidP="00E72A0F">
      <w:pPr>
        <w:rPr>
          <w:bCs/>
          <w:sz w:val="28"/>
          <w:szCs w:val="28"/>
        </w:rPr>
      </w:pPr>
    </w:p>
    <w:p w14:paraId="73F2B313" w14:textId="36807B7B" w:rsidR="00BE5198" w:rsidRDefault="00BE5198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7:24 </w:t>
      </w:r>
      <w:r w:rsidR="00992517">
        <w:rPr>
          <w:bCs/>
          <w:sz w:val="28"/>
          <w:szCs w:val="28"/>
        </w:rPr>
        <w:t>PM A</w:t>
      </w:r>
      <w:r>
        <w:rPr>
          <w:bCs/>
          <w:sz w:val="28"/>
          <w:szCs w:val="28"/>
        </w:rPr>
        <w:t xml:space="preserve"> motion was made to close the public hearing by Member Briggs and seconded by Member Teal with a vote of (5) </w:t>
      </w:r>
      <w:proofErr w:type="spellStart"/>
      <w:r>
        <w:rPr>
          <w:bCs/>
          <w:sz w:val="28"/>
          <w:szCs w:val="28"/>
        </w:rPr>
        <w:t>yays</w:t>
      </w:r>
      <w:proofErr w:type="spellEnd"/>
      <w:r>
        <w:rPr>
          <w:bCs/>
          <w:sz w:val="28"/>
          <w:szCs w:val="28"/>
        </w:rPr>
        <w:t>, (0) nays and (0) abstentions</w:t>
      </w:r>
    </w:p>
    <w:p w14:paraId="372E25D9" w14:textId="006EC9D5" w:rsidR="00BE5198" w:rsidRDefault="00BE5198" w:rsidP="00E72A0F">
      <w:pPr>
        <w:rPr>
          <w:bCs/>
          <w:sz w:val="28"/>
          <w:szCs w:val="28"/>
        </w:rPr>
      </w:pPr>
    </w:p>
    <w:p w14:paraId="3541953F" w14:textId="2E633217" w:rsidR="00BE5198" w:rsidRDefault="00BE5198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SEQRA was read by Chairperson Russell.</w:t>
      </w:r>
    </w:p>
    <w:p w14:paraId="2E856470" w14:textId="4E6AEC7C" w:rsidR="00BE5198" w:rsidRDefault="00BE5198" w:rsidP="00E72A0F">
      <w:pPr>
        <w:rPr>
          <w:bCs/>
          <w:sz w:val="28"/>
          <w:szCs w:val="28"/>
        </w:rPr>
      </w:pPr>
    </w:p>
    <w:p w14:paraId="021B234C" w14:textId="0BD75FBB" w:rsidR="00B35463" w:rsidRDefault="00B35463" w:rsidP="00B35463">
      <w:pPr>
        <w:rPr>
          <w:rFonts w:cs="Arial"/>
          <w:bCs/>
          <w:sz w:val="28"/>
          <w:szCs w:val="28"/>
        </w:rPr>
      </w:pPr>
      <w:r w:rsidRPr="00777E89">
        <w:rPr>
          <w:rFonts w:cs="Arial"/>
          <w:bCs/>
          <w:sz w:val="28"/>
          <w:szCs w:val="28"/>
        </w:rPr>
        <w:lastRenderedPageBreak/>
        <w:t xml:space="preserve">A motion was made by Member Teal and seconded by Member </w:t>
      </w:r>
      <w:r>
        <w:rPr>
          <w:rFonts w:cs="Arial"/>
          <w:bCs/>
          <w:sz w:val="28"/>
          <w:szCs w:val="28"/>
        </w:rPr>
        <w:t>Spring</w:t>
      </w:r>
      <w:r w:rsidRPr="00777E89">
        <w:rPr>
          <w:rFonts w:cs="Arial"/>
          <w:bCs/>
          <w:sz w:val="28"/>
          <w:szCs w:val="28"/>
        </w:rPr>
        <w:t xml:space="preserve"> to approve that this </w:t>
      </w:r>
      <w:r>
        <w:rPr>
          <w:rFonts w:cs="Arial"/>
          <w:bCs/>
          <w:sz w:val="28"/>
          <w:szCs w:val="28"/>
        </w:rPr>
        <w:t xml:space="preserve">proposed action </w:t>
      </w:r>
      <w:r w:rsidRPr="00777E89">
        <w:rPr>
          <w:rFonts w:cs="Arial"/>
          <w:bCs/>
          <w:sz w:val="28"/>
          <w:szCs w:val="28"/>
        </w:rPr>
        <w:t>will not result in an</w:t>
      </w:r>
      <w:r>
        <w:rPr>
          <w:rFonts w:cs="Arial"/>
          <w:bCs/>
          <w:sz w:val="28"/>
          <w:szCs w:val="28"/>
        </w:rPr>
        <w:t xml:space="preserve"> Negative </w:t>
      </w:r>
      <w:r w:rsidRPr="00777E89">
        <w:rPr>
          <w:rFonts w:cs="Arial"/>
          <w:bCs/>
          <w:sz w:val="28"/>
          <w:szCs w:val="28"/>
        </w:rPr>
        <w:t>Environmental Impact and therefore, a Negative Declaration should be issued with a vote of (</w:t>
      </w:r>
      <w:r>
        <w:rPr>
          <w:rFonts w:cs="Arial"/>
          <w:bCs/>
          <w:sz w:val="28"/>
          <w:szCs w:val="28"/>
        </w:rPr>
        <w:t>5</w:t>
      </w:r>
      <w:r w:rsidRPr="00777E89">
        <w:rPr>
          <w:rFonts w:cs="Arial"/>
          <w:bCs/>
          <w:sz w:val="28"/>
          <w:szCs w:val="28"/>
        </w:rPr>
        <w:t xml:space="preserve">) </w:t>
      </w:r>
      <w:proofErr w:type="spellStart"/>
      <w:r w:rsidRPr="00777E89">
        <w:rPr>
          <w:rFonts w:cs="Arial"/>
          <w:bCs/>
          <w:sz w:val="28"/>
          <w:szCs w:val="28"/>
        </w:rPr>
        <w:t>yays</w:t>
      </w:r>
      <w:proofErr w:type="spellEnd"/>
      <w:r w:rsidRPr="00777E89">
        <w:rPr>
          <w:rFonts w:cs="Arial"/>
          <w:bCs/>
          <w:sz w:val="28"/>
          <w:szCs w:val="28"/>
        </w:rPr>
        <w:t>, (0) nays and (</w:t>
      </w:r>
      <w:r>
        <w:rPr>
          <w:rFonts w:cs="Arial"/>
          <w:bCs/>
          <w:sz w:val="28"/>
          <w:szCs w:val="28"/>
        </w:rPr>
        <w:t>0</w:t>
      </w:r>
      <w:r w:rsidRPr="00777E89">
        <w:rPr>
          <w:rFonts w:cs="Arial"/>
          <w:bCs/>
          <w:sz w:val="28"/>
          <w:szCs w:val="28"/>
        </w:rPr>
        <w:t>) abstentions.</w:t>
      </w:r>
    </w:p>
    <w:p w14:paraId="35C2157A" w14:textId="71BEBB97" w:rsidR="00B35463" w:rsidRDefault="00B35463" w:rsidP="00B35463">
      <w:pPr>
        <w:rPr>
          <w:rFonts w:cs="Arial"/>
          <w:bCs/>
          <w:sz w:val="28"/>
          <w:szCs w:val="28"/>
        </w:rPr>
      </w:pPr>
    </w:p>
    <w:p w14:paraId="5A150D0F" w14:textId="3F4A56C9" w:rsidR="00B35463" w:rsidRDefault="00B35463" w:rsidP="00B35463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 motion was made by Member Briggs and seconded by Chairperson Russell to approve the 2 Lot-</w:t>
      </w:r>
      <w:r w:rsidR="00992517">
        <w:rPr>
          <w:rFonts w:cs="Arial"/>
          <w:bCs/>
          <w:sz w:val="28"/>
          <w:szCs w:val="28"/>
        </w:rPr>
        <w:t>Subdivision</w:t>
      </w:r>
      <w:r>
        <w:rPr>
          <w:rFonts w:cs="Arial"/>
          <w:bCs/>
          <w:sz w:val="28"/>
          <w:szCs w:val="28"/>
        </w:rPr>
        <w:t xml:space="preserve"> with a vote of (5) </w:t>
      </w:r>
      <w:proofErr w:type="spellStart"/>
      <w:r>
        <w:rPr>
          <w:rFonts w:cs="Arial"/>
          <w:bCs/>
          <w:sz w:val="28"/>
          <w:szCs w:val="28"/>
        </w:rPr>
        <w:t>yays</w:t>
      </w:r>
      <w:proofErr w:type="spellEnd"/>
      <w:r>
        <w:rPr>
          <w:rFonts w:cs="Arial"/>
          <w:bCs/>
          <w:sz w:val="28"/>
          <w:szCs w:val="28"/>
        </w:rPr>
        <w:t>, (0) nays and (0) abstentions.</w:t>
      </w:r>
    </w:p>
    <w:p w14:paraId="29DF5F37" w14:textId="55635A17" w:rsidR="00B35463" w:rsidRDefault="00B35463" w:rsidP="00B35463">
      <w:pPr>
        <w:rPr>
          <w:rFonts w:cs="Arial"/>
          <w:bCs/>
          <w:sz w:val="28"/>
          <w:szCs w:val="28"/>
        </w:rPr>
      </w:pPr>
    </w:p>
    <w:p w14:paraId="5F841113" w14:textId="76BEA16B" w:rsidR="00B35463" w:rsidRDefault="00B35463" w:rsidP="00B35463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Applicant:</w:t>
      </w:r>
    </w:p>
    <w:p w14:paraId="59535EE3" w14:textId="77777777" w:rsidR="00EF01F5" w:rsidRDefault="00EF01F5" w:rsidP="00EF01F5">
      <w:pPr>
        <w:rPr>
          <w:rFonts w:cs="Arial"/>
          <w:b/>
          <w:sz w:val="28"/>
          <w:szCs w:val="28"/>
          <w:u w:val="single"/>
        </w:rPr>
      </w:pPr>
    </w:p>
    <w:p w14:paraId="428343C6" w14:textId="1960965E" w:rsidR="00EF01F5" w:rsidRDefault="00EF01F5" w:rsidP="00EF01F5">
      <w:pPr>
        <w:rPr>
          <w:bCs/>
          <w:sz w:val="28"/>
          <w:szCs w:val="28"/>
        </w:rPr>
      </w:pPr>
      <w:r w:rsidRPr="00EF01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Joseph Immediato </w:t>
      </w:r>
      <w:proofErr w:type="gramStart"/>
      <w:r>
        <w:rPr>
          <w:bCs/>
          <w:sz w:val="28"/>
          <w:szCs w:val="28"/>
        </w:rPr>
        <w:t>submitted an application</w:t>
      </w:r>
      <w:proofErr w:type="gramEnd"/>
      <w:r>
        <w:rPr>
          <w:bCs/>
          <w:sz w:val="28"/>
          <w:szCs w:val="28"/>
        </w:rPr>
        <w:t xml:space="preserve"> for a Minor Subdivision on property located at 185 Weatherwax Road, </w:t>
      </w:r>
      <w:r w:rsidR="00992517">
        <w:rPr>
          <w:bCs/>
          <w:sz w:val="28"/>
          <w:szCs w:val="28"/>
        </w:rPr>
        <w:t>W</w:t>
      </w:r>
      <w:r>
        <w:rPr>
          <w:bCs/>
          <w:sz w:val="28"/>
          <w:szCs w:val="28"/>
        </w:rPr>
        <w:t>est of Snyders Corner</w:t>
      </w:r>
      <w:r w:rsidR="00992517">
        <w:rPr>
          <w:bCs/>
          <w:sz w:val="28"/>
          <w:szCs w:val="28"/>
        </w:rPr>
        <w:t xml:space="preserve"> Road</w:t>
      </w:r>
      <w:r>
        <w:rPr>
          <w:bCs/>
          <w:sz w:val="28"/>
          <w:szCs w:val="28"/>
        </w:rPr>
        <w:t xml:space="preserve">. The total number of acres for the lot is 4.01 and Mr. Immediato is making Lot A 2.005 and Lot B 2.005.  Lot B has a new dwelling on it and Lot A is </w:t>
      </w:r>
    </w:p>
    <w:p w14:paraId="6B3107F8" w14:textId="40CBD6C6" w:rsidR="00EF01F5" w:rsidRDefault="00EF01F5" w:rsidP="00EF01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vacant.</w:t>
      </w:r>
    </w:p>
    <w:p w14:paraId="66FB4D95" w14:textId="51DC3D4C" w:rsidR="00EF01F5" w:rsidRDefault="00EF01F5" w:rsidP="00EF01F5">
      <w:pPr>
        <w:rPr>
          <w:bCs/>
          <w:sz w:val="28"/>
          <w:szCs w:val="28"/>
        </w:rPr>
      </w:pPr>
    </w:p>
    <w:p w14:paraId="0928633B" w14:textId="16A98CFB" w:rsidR="00EF01F5" w:rsidRDefault="00EF01F5" w:rsidP="00EF01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Member Briggs asked if there was a culvert in the back of the property for run off so </w:t>
      </w:r>
      <w:proofErr w:type="gramStart"/>
      <w:r>
        <w:rPr>
          <w:bCs/>
          <w:sz w:val="28"/>
          <w:szCs w:val="28"/>
        </w:rPr>
        <w:t>it’s</w:t>
      </w:r>
      <w:proofErr w:type="gramEnd"/>
      <w:r>
        <w:rPr>
          <w:bCs/>
          <w:sz w:val="28"/>
          <w:szCs w:val="28"/>
        </w:rPr>
        <w:t xml:space="preserve"> not wet.</w:t>
      </w:r>
    </w:p>
    <w:p w14:paraId="07C7C7F8" w14:textId="164F1DC8" w:rsidR="00EF01F5" w:rsidRDefault="00EF01F5" w:rsidP="00EF01F5">
      <w:pPr>
        <w:rPr>
          <w:bCs/>
          <w:sz w:val="28"/>
          <w:szCs w:val="28"/>
        </w:rPr>
      </w:pPr>
    </w:p>
    <w:p w14:paraId="74364D55" w14:textId="6B4777D2" w:rsidR="00EF01F5" w:rsidRDefault="00EF01F5" w:rsidP="00EF01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are no plans to build on Lot B </w:t>
      </w:r>
      <w:proofErr w:type="gramStart"/>
      <w:r>
        <w:rPr>
          <w:bCs/>
          <w:sz w:val="28"/>
          <w:szCs w:val="28"/>
        </w:rPr>
        <w:t>at this time</w:t>
      </w:r>
      <w:proofErr w:type="gramEnd"/>
      <w:r>
        <w:rPr>
          <w:bCs/>
          <w:sz w:val="28"/>
          <w:szCs w:val="28"/>
        </w:rPr>
        <w:t>.</w:t>
      </w:r>
    </w:p>
    <w:p w14:paraId="2FCC91C6" w14:textId="560134B7" w:rsidR="007B76EE" w:rsidRDefault="007B76EE" w:rsidP="00EF01F5">
      <w:pPr>
        <w:rPr>
          <w:bCs/>
          <w:sz w:val="28"/>
          <w:szCs w:val="28"/>
        </w:rPr>
      </w:pPr>
    </w:p>
    <w:p w14:paraId="3D2F7AA1" w14:textId="10425B38" w:rsidR="00B35463" w:rsidRDefault="007B76EE" w:rsidP="00B354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motion was made to classify a 2-lot minor subdivision for Immediato by Member Teal and seconded by Chairperson Russell with a vote of (5) </w:t>
      </w:r>
      <w:proofErr w:type="spellStart"/>
      <w:r>
        <w:rPr>
          <w:bCs/>
          <w:sz w:val="28"/>
          <w:szCs w:val="28"/>
        </w:rPr>
        <w:t>yays</w:t>
      </w:r>
      <w:proofErr w:type="spellEnd"/>
      <w:r>
        <w:rPr>
          <w:bCs/>
          <w:sz w:val="28"/>
          <w:szCs w:val="28"/>
        </w:rPr>
        <w:t xml:space="preserve"> and (0) nays and (0) abstentions.</w:t>
      </w:r>
    </w:p>
    <w:p w14:paraId="5CB22A6A" w14:textId="3A1211C1" w:rsidR="007B76EE" w:rsidRDefault="007B76EE" w:rsidP="00B35463">
      <w:pPr>
        <w:rPr>
          <w:bCs/>
          <w:sz w:val="28"/>
          <w:szCs w:val="28"/>
        </w:rPr>
      </w:pPr>
    </w:p>
    <w:p w14:paraId="4AB4A8ED" w14:textId="3F45F013" w:rsidR="007B76EE" w:rsidRDefault="007B76EE" w:rsidP="007B76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There will be a public hearing at the Tuesday, December 5, 2023 meeting.</w:t>
      </w:r>
    </w:p>
    <w:p w14:paraId="7917DBB2" w14:textId="23543C51" w:rsidR="007B76EE" w:rsidRDefault="007B76EE" w:rsidP="007B76EE">
      <w:pPr>
        <w:rPr>
          <w:bCs/>
          <w:sz w:val="28"/>
          <w:szCs w:val="28"/>
        </w:rPr>
      </w:pPr>
    </w:p>
    <w:p w14:paraId="719AC49E" w14:textId="520CA2B6" w:rsidR="007B76EE" w:rsidRDefault="007B76EE" w:rsidP="007B76EE">
      <w:pPr>
        <w:rPr>
          <w:b/>
          <w:sz w:val="28"/>
          <w:szCs w:val="28"/>
          <w:u w:val="single"/>
        </w:rPr>
      </w:pPr>
      <w:r w:rsidRPr="007B76EE">
        <w:rPr>
          <w:b/>
          <w:sz w:val="28"/>
          <w:szCs w:val="28"/>
          <w:u w:val="single"/>
        </w:rPr>
        <w:t>Density Law</w:t>
      </w:r>
      <w:r>
        <w:rPr>
          <w:b/>
          <w:sz w:val="28"/>
          <w:szCs w:val="28"/>
          <w:u w:val="single"/>
        </w:rPr>
        <w:t>:</w:t>
      </w:r>
    </w:p>
    <w:p w14:paraId="49CAFFA7" w14:textId="0BBE73DA" w:rsidR="007B76EE" w:rsidRDefault="007B76EE" w:rsidP="007B76EE">
      <w:pPr>
        <w:rPr>
          <w:b/>
          <w:sz w:val="28"/>
          <w:szCs w:val="28"/>
          <w:u w:val="single"/>
        </w:rPr>
      </w:pPr>
    </w:p>
    <w:p w14:paraId="246F1EEE" w14:textId="30A92470" w:rsidR="007B76EE" w:rsidRDefault="007B76EE" w:rsidP="007B76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Board Members discussed recommendations to send to the Town Board to make a few changes to the law.</w:t>
      </w:r>
    </w:p>
    <w:p w14:paraId="63E7B181" w14:textId="4A919361" w:rsidR="007B76EE" w:rsidRDefault="007B76EE" w:rsidP="007B76EE">
      <w:pPr>
        <w:rPr>
          <w:bCs/>
          <w:sz w:val="28"/>
          <w:szCs w:val="28"/>
        </w:rPr>
      </w:pPr>
    </w:p>
    <w:p w14:paraId="4DCFD132" w14:textId="607C3D09" w:rsidR="007B76EE" w:rsidRDefault="007B76EE" w:rsidP="007B76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Exempt </w:t>
      </w:r>
      <w:r w:rsidR="00992517">
        <w:rPr>
          <w:bCs/>
          <w:sz w:val="28"/>
          <w:szCs w:val="28"/>
        </w:rPr>
        <w:t>single-family</w:t>
      </w:r>
      <w:r>
        <w:rPr>
          <w:bCs/>
          <w:sz w:val="28"/>
          <w:szCs w:val="28"/>
        </w:rPr>
        <w:t xml:space="preserve"> homes.</w:t>
      </w:r>
    </w:p>
    <w:p w14:paraId="06DDA1B4" w14:textId="77777777" w:rsidR="007B76EE" w:rsidRDefault="007B76EE" w:rsidP="007B76EE">
      <w:pPr>
        <w:rPr>
          <w:bCs/>
          <w:sz w:val="28"/>
          <w:szCs w:val="28"/>
        </w:rPr>
      </w:pPr>
    </w:p>
    <w:p w14:paraId="3FC4F354" w14:textId="5F2A2D19" w:rsidR="007B76EE" w:rsidRDefault="007B76EE" w:rsidP="007B76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Allow 2 </w:t>
      </w:r>
      <w:r w:rsidR="00992517">
        <w:rPr>
          <w:bCs/>
          <w:sz w:val="28"/>
          <w:szCs w:val="28"/>
        </w:rPr>
        <w:t>standalone single-family</w:t>
      </w:r>
      <w:r>
        <w:rPr>
          <w:bCs/>
          <w:sz w:val="28"/>
          <w:szCs w:val="28"/>
        </w:rPr>
        <w:t xml:space="preserve"> homes on a single lot </w:t>
      </w:r>
      <w:proofErr w:type="gramStart"/>
      <w:r>
        <w:rPr>
          <w:bCs/>
          <w:sz w:val="28"/>
          <w:szCs w:val="28"/>
        </w:rPr>
        <w:t>as long as</w:t>
      </w:r>
      <w:proofErr w:type="gramEnd"/>
      <w:r>
        <w:rPr>
          <w:bCs/>
          <w:sz w:val="28"/>
          <w:szCs w:val="28"/>
        </w:rPr>
        <w:t xml:space="preserve"> it can be divided </w:t>
      </w:r>
      <w:r w:rsidR="00992517">
        <w:rPr>
          <w:bCs/>
          <w:sz w:val="28"/>
          <w:szCs w:val="28"/>
        </w:rPr>
        <w:t xml:space="preserve">in the future </w:t>
      </w:r>
      <w:r>
        <w:rPr>
          <w:bCs/>
          <w:sz w:val="28"/>
          <w:szCs w:val="28"/>
        </w:rPr>
        <w:t>with no variance</w:t>
      </w:r>
      <w:r w:rsidR="00796899">
        <w:rPr>
          <w:bCs/>
          <w:sz w:val="28"/>
          <w:szCs w:val="28"/>
        </w:rPr>
        <w:t>s.</w:t>
      </w:r>
      <w:r w:rsidR="00992517">
        <w:rPr>
          <w:bCs/>
          <w:sz w:val="28"/>
          <w:szCs w:val="28"/>
        </w:rPr>
        <w:t xml:space="preserve"> Required to meet existing property codes for that zoning district in which it is located.</w:t>
      </w:r>
    </w:p>
    <w:p w14:paraId="4327E44E" w14:textId="6C6E5555" w:rsidR="007B76EE" w:rsidRDefault="007B76EE" w:rsidP="007B76EE">
      <w:pPr>
        <w:rPr>
          <w:bCs/>
          <w:sz w:val="28"/>
          <w:szCs w:val="28"/>
        </w:rPr>
      </w:pPr>
    </w:p>
    <w:p w14:paraId="5FCC8547" w14:textId="52C74954" w:rsidR="007B76EE" w:rsidRDefault="007B76EE" w:rsidP="007B76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PDD’s/ Cluster areas:</w:t>
      </w:r>
    </w:p>
    <w:p w14:paraId="4254F0DC" w14:textId="72278F2F" w:rsidR="007B76EE" w:rsidRDefault="007B76EE" w:rsidP="007B76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100% not in the water district</w:t>
      </w:r>
    </w:p>
    <w:p w14:paraId="72ACEC24" w14:textId="54B78548" w:rsidR="007B76EE" w:rsidRDefault="007B76EE" w:rsidP="007B76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125% if in the water district.</w:t>
      </w:r>
    </w:p>
    <w:p w14:paraId="1F80F24D" w14:textId="30DC30F7" w:rsidR="007B76EE" w:rsidRDefault="007B76EE" w:rsidP="007B76EE">
      <w:pPr>
        <w:rPr>
          <w:bCs/>
          <w:sz w:val="28"/>
          <w:szCs w:val="28"/>
        </w:rPr>
      </w:pPr>
    </w:p>
    <w:p w14:paraId="0A4F4807" w14:textId="700EC6F7" w:rsidR="007B76EE" w:rsidRDefault="007B76EE" w:rsidP="007B76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 Board Position:</w:t>
      </w:r>
    </w:p>
    <w:p w14:paraId="01F3D9BC" w14:textId="02F4B946" w:rsidR="007B76EE" w:rsidRDefault="007B76EE" w:rsidP="007B76EE">
      <w:pPr>
        <w:rPr>
          <w:b/>
          <w:sz w:val="28"/>
          <w:szCs w:val="28"/>
          <w:u w:val="single"/>
        </w:rPr>
      </w:pPr>
    </w:p>
    <w:p w14:paraId="017459D9" w14:textId="1F3E1AC7" w:rsidR="007B76EE" w:rsidRPr="007B76EE" w:rsidRDefault="007B76EE" w:rsidP="007B76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Member Daniel</w:t>
      </w:r>
      <w:r w:rsidR="00796899">
        <w:rPr>
          <w:bCs/>
          <w:sz w:val="28"/>
          <w:szCs w:val="28"/>
        </w:rPr>
        <w:t>’s</w:t>
      </w:r>
      <w:r>
        <w:rPr>
          <w:bCs/>
          <w:sz w:val="28"/>
          <w:szCs w:val="28"/>
        </w:rPr>
        <w:t xml:space="preserve"> term ends at the end of December and </w:t>
      </w:r>
      <w:r w:rsidR="00992517">
        <w:rPr>
          <w:bCs/>
          <w:sz w:val="28"/>
          <w:szCs w:val="28"/>
        </w:rPr>
        <w:t xml:space="preserve">he </w:t>
      </w:r>
      <w:r>
        <w:rPr>
          <w:bCs/>
          <w:sz w:val="28"/>
          <w:szCs w:val="28"/>
        </w:rPr>
        <w:t>has decide</w:t>
      </w:r>
      <w:r w:rsidR="00992517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to retire.  </w:t>
      </w:r>
      <w:r w:rsidR="00796899">
        <w:rPr>
          <w:bCs/>
          <w:sz w:val="28"/>
          <w:szCs w:val="28"/>
        </w:rPr>
        <w:t xml:space="preserve"> The Board was all in favor of recommending to the Town Board that Vicki Spring, Alternate, fill Member Daniel’s position.</w:t>
      </w:r>
      <w:r w:rsidR="00992517">
        <w:rPr>
          <w:bCs/>
          <w:sz w:val="28"/>
          <w:szCs w:val="28"/>
        </w:rPr>
        <w:t xml:space="preserve"> The Planning Board will advertise open vacancies that exist on the board </w:t>
      </w:r>
      <w:proofErr w:type="gramStart"/>
      <w:r w:rsidR="00992517">
        <w:rPr>
          <w:bCs/>
          <w:sz w:val="28"/>
          <w:szCs w:val="28"/>
        </w:rPr>
        <w:t>in an effort to</w:t>
      </w:r>
      <w:proofErr w:type="gramEnd"/>
      <w:r w:rsidR="00992517">
        <w:rPr>
          <w:bCs/>
          <w:sz w:val="28"/>
          <w:szCs w:val="28"/>
        </w:rPr>
        <w:t xml:space="preserve"> fill these positions.</w:t>
      </w:r>
    </w:p>
    <w:p w14:paraId="0FC17A2C" w14:textId="77777777" w:rsidR="007B76EE" w:rsidRDefault="007B76EE" w:rsidP="007B76EE">
      <w:pPr>
        <w:rPr>
          <w:bCs/>
          <w:sz w:val="28"/>
          <w:szCs w:val="28"/>
        </w:rPr>
      </w:pPr>
    </w:p>
    <w:p w14:paraId="6CBACD50" w14:textId="35A64FFB" w:rsidR="00B35463" w:rsidRDefault="00B35463" w:rsidP="00B35463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8:</w:t>
      </w:r>
      <w:r w:rsidR="00796899">
        <w:rPr>
          <w:rFonts w:cs="Arial"/>
          <w:bCs/>
          <w:sz w:val="28"/>
          <w:szCs w:val="28"/>
        </w:rPr>
        <w:t>20 PM</w:t>
      </w:r>
      <w:r>
        <w:rPr>
          <w:rFonts w:cs="Arial"/>
          <w:bCs/>
          <w:sz w:val="28"/>
          <w:szCs w:val="28"/>
        </w:rPr>
        <w:t xml:space="preserve"> - A motion was made to adjourn the meeting by Member </w:t>
      </w:r>
      <w:r w:rsidR="00796899">
        <w:rPr>
          <w:rFonts w:cs="Arial"/>
          <w:bCs/>
          <w:sz w:val="28"/>
          <w:szCs w:val="28"/>
        </w:rPr>
        <w:t>Spring</w:t>
      </w:r>
      <w:r>
        <w:rPr>
          <w:rFonts w:cs="Arial"/>
          <w:bCs/>
          <w:sz w:val="28"/>
          <w:szCs w:val="28"/>
        </w:rPr>
        <w:t xml:space="preserve"> and seconded by </w:t>
      </w:r>
      <w:r w:rsidR="00796899">
        <w:rPr>
          <w:rFonts w:cs="Arial"/>
          <w:bCs/>
          <w:sz w:val="28"/>
          <w:szCs w:val="28"/>
        </w:rPr>
        <w:t>Member Valente</w:t>
      </w:r>
      <w:r>
        <w:rPr>
          <w:rFonts w:cs="Arial"/>
          <w:bCs/>
          <w:sz w:val="28"/>
          <w:szCs w:val="28"/>
        </w:rPr>
        <w:t xml:space="preserve"> with a vote of (</w:t>
      </w:r>
      <w:r w:rsidR="00796899">
        <w:rPr>
          <w:rFonts w:cs="Arial"/>
          <w:bCs/>
          <w:sz w:val="28"/>
          <w:szCs w:val="28"/>
        </w:rPr>
        <w:t>5</w:t>
      </w:r>
      <w:r>
        <w:rPr>
          <w:rFonts w:cs="Arial"/>
          <w:bCs/>
          <w:sz w:val="28"/>
          <w:szCs w:val="28"/>
        </w:rPr>
        <w:t xml:space="preserve">) </w:t>
      </w:r>
      <w:proofErr w:type="spellStart"/>
      <w:r>
        <w:rPr>
          <w:rFonts w:cs="Arial"/>
          <w:bCs/>
          <w:sz w:val="28"/>
          <w:szCs w:val="28"/>
        </w:rPr>
        <w:t>yays</w:t>
      </w:r>
      <w:proofErr w:type="spellEnd"/>
      <w:r>
        <w:rPr>
          <w:rFonts w:cs="Arial"/>
          <w:bCs/>
          <w:sz w:val="28"/>
          <w:szCs w:val="28"/>
        </w:rPr>
        <w:t>, (0) nays and (0) abstentions.</w:t>
      </w:r>
    </w:p>
    <w:p w14:paraId="2A753C51" w14:textId="77777777" w:rsidR="00B35463" w:rsidRDefault="00B35463" w:rsidP="00B35463">
      <w:pPr>
        <w:rPr>
          <w:rFonts w:cs="Arial"/>
          <w:bCs/>
          <w:sz w:val="28"/>
          <w:szCs w:val="28"/>
        </w:rPr>
      </w:pPr>
    </w:p>
    <w:p w14:paraId="6E97B15C" w14:textId="77777777" w:rsidR="00B35463" w:rsidRDefault="00B35463" w:rsidP="00B35463">
      <w:pPr>
        <w:rPr>
          <w:rFonts w:cs="Arial"/>
          <w:bCs/>
          <w:sz w:val="28"/>
          <w:szCs w:val="28"/>
        </w:rPr>
      </w:pPr>
    </w:p>
    <w:p w14:paraId="4C7C10A1" w14:textId="77777777" w:rsidR="00B35463" w:rsidRDefault="00B35463" w:rsidP="00B35463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Respectfully submitted by:</w:t>
      </w:r>
    </w:p>
    <w:p w14:paraId="4E96D438" w14:textId="77777777" w:rsidR="00B35463" w:rsidRDefault="00B35463" w:rsidP="00B35463">
      <w:pPr>
        <w:rPr>
          <w:rFonts w:cs="Arial"/>
          <w:bCs/>
          <w:sz w:val="28"/>
          <w:szCs w:val="28"/>
        </w:rPr>
      </w:pPr>
    </w:p>
    <w:p w14:paraId="0B58391F" w14:textId="77777777" w:rsidR="00B35463" w:rsidRDefault="00B35463" w:rsidP="00B35463">
      <w:pPr>
        <w:rPr>
          <w:rFonts w:cs="Arial"/>
          <w:bCs/>
          <w:sz w:val="28"/>
          <w:szCs w:val="28"/>
        </w:rPr>
      </w:pPr>
    </w:p>
    <w:p w14:paraId="13C62A02" w14:textId="77777777" w:rsidR="00B35463" w:rsidRDefault="00B35463" w:rsidP="00B35463">
      <w:pPr>
        <w:rPr>
          <w:rFonts w:cs="Arial"/>
          <w:bCs/>
          <w:sz w:val="28"/>
          <w:szCs w:val="28"/>
        </w:rPr>
      </w:pPr>
    </w:p>
    <w:p w14:paraId="344655FC" w14:textId="77777777" w:rsidR="00B35463" w:rsidRDefault="00B35463" w:rsidP="00B35463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Stephanie Volkmann</w:t>
      </w:r>
    </w:p>
    <w:p w14:paraId="095D746D" w14:textId="77777777" w:rsidR="00B35463" w:rsidRDefault="00B35463" w:rsidP="00B35463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Planning Board Secretary</w:t>
      </w:r>
    </w:p>
    <w:p w14:paraId="61481ED6" w14:textId="77777777" w:rsidR="00B35463" w:rsidRDefault="00B35463" w:rsidP="00B35463">
      <w:pPr>
        <w:rPr>
          <w:rFonts w:cs="Arial"/>
          <w:bCs/>
          <w:sz w:val="28"/>
          <w:szCs w:val="28"/>
        </w:rPr>
      </w:pPr>
    </w:p>
    <w:p w14:paraId="26D3DC26" w14:textId="77777777" w:rsidR="00B35463" w:rsidRPr="00777E89" w:rsidRDefault="00B35463" w:rsidP="00B35463">
      <w:pPr>
        <w:rPr>
          <w:rFonts w:cs="Arial"/>
          <w:bCs/>
          <w:sz w:val="28"/>
          <w:szCs w:val="28"/>
        </w:rPr>
      </w:pPr>
    </w:p>
    <w:p w14:paraId="28B16091" w14:textId="77777777" w:rsidR="00B35463" w:rsidRPr="00796053" w:rsidRDefault="00B35463" w:rsidP="00B35463">
      <w:pPr>
        <w:rPr>
          <w:bCs/>
          <w:sz w:val="28"/>
          <w:szCs w:val="28"/>
        </w:rPr>
      </w:pPr>
    </w:p>
    <w:p w14:paraId="37D26E72" w14:textId="77777777" w:rsidR="00B35463" w:rsidRPr="001B50AD" w:rsidRDefault="00B35463" w:rsidP="00B35463">
      <w:pPr>
        <w:rPr>
          <w:bCs/>
          <w:sz w:val="28"/>
          <w:szCs w:val="28"/>
        </w:rPr>
      </w:pPr>
    </w:p>
    <w:p w14:paraId="1EE3E81A" w14:textId="77777777" w:rsidR="00B35463" w:rsidRDefault="00B35463" w:rsidP="00B35463">
      <w:pPr>
        <w:jc w:val="center"/>
      </w:pPr>
    </w:p>
    <w:p w14:paraId="76FF3C0B" w14:textId="68B8517D" w:rsidR="00BE5198" w:rsidRDefault="00BE5198" w:rsidP="00E72A0F">
      <w:pPr>
        <w:rPr>
          <w:bCs/>
          <w:sz w:val="28"/>
          <w:szCs w:val="28"/>
        </w:rPr>
      </w:pPr>
    </w:p>
    <w:p w14:paraId="10801542" w14:textId="1CBC3E13" w:rsidR="00BE5198" w:rsidRDefault="00BE5198" w:rsidP="00E72A0F">
      <w:pPr>
        <w:rPr>
          <w:bCs/>
          <w:sz w:val="28"/>
          <w:szCs w:val="28"/>
        </w:rPr>
      </w:pPr>
    </w:p>
    <w:p w14:paraId="7CA6221C" w14:textId="6A542A13" w:rsidR="00BE5198" w:rsidRDefault="00BE5198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324AEE32" w14:textId="77777777" w:rsidR="00BE5198" w:rsidRDefault="00BE5198" w:rsidP="00E72A0F">
      <w:pPr>
        <w:rPr>
          <w:bCs/>
          <w:sz w:val="28"/>
          <w:szCs w:val="28"/>
        </w:rPr>
      </w:pPr>
    </w:p>
    <w:p w14:paraId="7D6FEAB7" w14:textId="7FA0B14D" w:rsidR="00E72A0F" w:rsidRDefault="00BE5198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72A0F">
        <w:rPr>
          <w:bCs/>
          <w:sz w:val="28"/>
          <w:szCs w:val="28"/>
        </w:rPr>
        <w:t xml:space="preserve"> </w:t>
      </w:r>
    </w:p>
    <w:p w14:paraId="1780B755" w14:textId="4005F3AC" w:rsidR="00E72A0F" w:rsidRDefault="00E72A0F" w:rsidP="00E72A0F">
      <w:pPr>
        <w:rPr>
          <w:bCs/>
          <w:sz w:val="28"/>
          <w:szCs w:val="28"/>
        </w:rPr>
      </w:pPr>
    </w:p>
    <w:p w14:paraId="3F61E560" w14:textId="29A97030" w:rsidR="00E72A0F" w:rsidRDefault="00E72A0F" w:rsidP="00E7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</w:p>
    <w:p w14:paraId="3407D167" w14:textId="77777777" w:rsidR="00E72A0F" w:rsidRPr="00E72A0F" w:rsidRDefault="00E72A0F" w:rsidP="000B362E">
      <w:pPr>
        <w:rPr>
          <w:b/>
          <w:sz w:val="28"/>
          <w:szCs w:val="28"/>
          <w:u w:val="single"/>
        </w:rPr>
      </w:pPr>
    </w:p>
    <w:p w14:paraId="325C77E1" w14:textId="77777777" w:rsidR="000B362E" w:rsidRDefault="000B362E" w:rsidP="000B362E">
      <w:pPr>
        <w:rPr>
          <w:b/>
          <w:sz w:val="28"/>
          <w:szCs w:val="28"/>
        </w:rPr>
      </w:pPr>
    </w:p>
    <w:p w14:paraId="32F5A026" w14:textId="278D3D45" w:rsidR="000B362E" w:rsidRDefault="000B362E" w:rsidP="000B36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24A7898D" w14:textId="3AE8D10C" w:rsidR="00994FC9" w:rsidRDefault="00994FC9" w:rsidP="000B362E">
      <w:pPr>
        <w:jc w:val="center"/>
      </w:pPr>
    </w:p>
    <w:sectPr w:rsidR="00994FC9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46E3" w14:textId="77777777" w:rsidR="000B362E" w:rsidRDefault="000B362E">
      <w:r>
        <w:separator/>
      </w:r>
    </w:p>
  </w:endnote>
  <w:endnote w:type="continuationSeparator" w:id="0">
    <w:p w14:paraId="4A12034C" w14:textId="77777777" w:rsidR="000B362E" w:rsidRDefault="000B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30E8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57510B32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647B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7F9E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62E2" w14:textId="77777777" w:rsidR="000B362E" w:rsidRDefault="000B362E">
      <w:r>
        <w:separator/>
      </w:r>
    </w:p>
  </w:footnote>
  <w:footnote w:type="continuationSeparator" w:id="0">
    <w:p w14:paraId="0370403C" w14:textId="77777777" w:rsidR="000B362E" w:rsidRDefault="000B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015B" w14:textId="5B68C561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90378F">
      <w:rPr>
        <w:noProof/>
      </w:rPr>
      <w:t>November 21,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2E"/>
    <w:rsid w:val="00035E7C"/>
    <w:rsid w:val="000B362E"/>
    <w:rsid w:val="000C69EE"/>
    <w:rsid w:val="000D3A13"/>
    <w:rsid w:val="00191759"/>
    <w:rsid w:val="0023292C"/>
    <w:rsid w:val="002D6831"/>
    <w:rsid w:val="004336B6"/>
    <w:rsid w:val="00476A8E"/>
    <w:rsid w:val="004B7C65"/>
    <w:rsid w:val="004D01D5"/>
    <w:rsid w:val="004E31BC"/>
    <w:rsid w:val="004F269E"/>
    <w:rsid w:val="00605B3D"/>
    <w:rsid w:val="006F4649"/>
    <w:rsid w:val="00734087"/>
    <w:rsid w:val="007553B5"/>
    <w:rsid w:val="00796899"/>
    <w:rsid w:val="007B76EE"/>
    <w:rsid w:val="007E4D17"/>
    <w:rsid w:val="00834F5F"/>
    <w:rsid w:val="00835E8D"/>
    <w:rsid w:val="00866E94"/>
    <w:rsid w:val="008976D6"/>
    <w:rsid w:val="008D59FB"/>
    <w:rsid w:val="008F2728"/>
    <w:rsid w:val="0090378F"/>
    <w:rsid w:val="00952562"/>
    <w:rsid w:val="00992517"/>
    <w:rsid w:val="00994FC9"/>
    <w:rsid w:val="00A41127"/>
    <w:rsid w:val="00AD6EE6"/>
    <w:rsid w:val="00AE6AFB"/>
    <w:rsid w:val="00AF0D67"/>
    <w:rsid w:val="00B014AD"/>
    <w:rsid w:val="00B26A71"/>
    <w:rsid w:val="00B35463"/>
    <w:rsid w:val="00BD5199"/>
    <w:rsid w:val="00BE5198"/>
    <w:rsid w:val="00C21A5A"/>
    <w:rsid w:val="00CF0DB3"/>
    <w:rsid w:val="00D53B93"/>
    <w:rsid w:val="00E72A0F"/>
    <w:rsid w:val="00EF01F5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F8ECBCE"/>
  <w15:chartTrackingRefBased/>
  <w15:docId w15:val="{4C32E0F4-680F-447A-85FE-4F3A406B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character" w:styleId="CommentReference">
    <w:name w:val="annotation reference"/>
    <w:basedOn w:val="DefaultParagraphFont"/>
    <w:rsid w:val="00E72A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A0F"/>
  </w:style>
  <w:style w:type="character" w:customStyle="1" w:styleId="CommentTextChar">
    <w:name w:val="Comment Text Char"/>
    <w:basedOn w:val="DefaultParagraphFont"/>
    <w:link w:val="CommentText"/>
    <w:rsid w:val="00E72A0F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E7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2A0F"/>
    <w:rPr>
      <w:rFonts w:ascii="Arial" w:hAnsi="Arial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83D5-6A44-4614-8589-6C784699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50</TotalTime>
  <Pages>5</Pages>
  <Words>770</Words>
  <Characters>3750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2023-11-21T16:41:00Z</dcterms:created>
  <dcterms:modified xsi:type="dcterms:W3CDTF">2023-11-21T16:41:00Z</dcterms:modified>
</cp:coreProperties>
</file>